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7EC" w:rsidRPr="00D757EC" w:rsidRDefault="00D757EC" w:rsidP="00D757EC">
      <w:pPr>
        <w:pStyle w:val="Heading1"/>
        <w:jc w:val="center"/>
        <w:rPr>
          <w:color w:val="FF0000"/>
        </w:rPr>
      </w:pPr>
      <w:bookmarkStart w:id="0" w:name="_GoBack"/>
      <w:bookmarkEnd w:id="0"/>
      <w:r w:rsidRPr="00D757EC">
        <w:rPr>
          <w:color w:val="FF0000"/>
        </w:rPr>
        <w:t>Тракийска гробница Казанлък</w:t>
      </w:r>
    </w:p>
    <w:p w:rsidR="00D757EC" w:rsidRDefault="00D757EC" w:rsidP="00D757EC">
      <w:pPr>
        <w:spacing w:before="120" w:after="120"/>
        <w:ind w:left="300" w:right="300"/>
        <w:jc w:val="both"/>
        <w:rPr>
          <w:rFonts w:ascii="Arial" w:hAnsi="Arial" w:cs="Arial"/>
          <w:color w:val="000000"/>
        </w:rPr>
      </w:pPr>
    </w:p>
    <w:p w:rsidR="00D757EC" w:rsidRDefault="00D757EC" w:rsidP="00D757EC">
      <w:pPr>
        <w:spacing w:before="120" w:after="120"/>
        <w:ind w:left="300" w:right="300"/>
        <w:jc w:val="both"/>
      </w:pPr>
      <w:r>
        <w:rPr>
          <w:rFonts w:ascii="Arial" w:hAnsi="Arial" w:cs="Arial"/>
          <w:color w:val="000000"/>
        </w:rPr>
        <w:t>Построена в края на ІV – началото на ІІІ в.</w:t>
      </w:r>
      <w:r w:rsidR="008532AA" w:rsidRPr="008532AA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</w:rPr>
        <w:t>пр.</w:t>
      </w:r>
      <w:r w:rsidR="008532AA" w:rsidRPr="008532AA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</w:rPr>
        <w:t>Х., куполната тракийска гробница е ярко свидетелство за приноса на траките в световната културна съкровищница. Тя е най-стара и единствената със запазени стенописи в Европа.</w:t>
      </w:r>
      <w:r>
        <w:rPr>
          <w:rFonts w:ascii="Arial" w:hAnsi="Arial" w:cs="Arial"/>
        </w:rPr>
        <w:t xml:space="preserve"> В коридора са изписани бойни сцени, в погребалната камера е представена уникална сцена на погребалното угощение и </w:t>
      </w:r>
      <w:r w:rsidR="008532AA">
        <w:rPr>
          <w:rFonts w:ascii="Arial" w:hAnsi="Arial" w:cs="Arial"/>
        </w:rPr>
        <w:t>символичното</w:t>
      </w:r>
      <w:r>
        <w:rPr>
          <w:rFonts w:ascii="Arial" w:hAnsi="Arial" w:cs="Arial"/>
        </w:rPr>
        <w:t xml:space="preserve"> изпращане на починалия владетел, съпроводено от три препускащи колесници. Шедьовър на архитектурата и живописта на своето време, тя е изключително изразителен пример за вярата на тракийските царе</w:t>
      </w:r>
      <w:r w:rsidR="008532AA" w:rsidRPr="008532AA">
        <w:rPr>
          <w:rFonts w:ascii="Arial" w:hAnsi="Arial" w:cs="Arial"/>
          <w:lang w:val="ru-RU"/>
        </w:rPr>
        <w:t xml:space="preserve"> – </w:t>
      </w:r>
      <w:r>
        <w:rPr>
          <w:rFonts w:ascii="Arial" w:hAnsi="Arial" w:cs="Arial"/>
        </w:rPr>
        <w:t>орфици в безсмъртието. Включена в Списъка на световното културно и природно наследство през 1979 г.</w:t>
      </w:r>
    </w:p>
    <w:tbl>
      <w:tblPr>
        <w:tblW w:w="0" w:type="auto"/>
        <w:jc w:val="center"/>
        <w:tblCellSpacing w:w="7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55"/>
        <w:gridCol w:w="1680"/>
        <w:gridCol w:w="1680"/>
        <w:gridCol w:w="1680"/>
        <w:gridCol w:w="1755"/>
      </w:tblGrid>
      <w:tr w:rsidR="00D757EC">
        <w:trPr>
          <w:tblCellSpacing w:w="75" w:type="dxa"/>
          <w:jc w:val="center"/>
        </w:trPr>
        <w:tc>
          <w:tcPr>
            <w:tcW w:w="0" w:type="auto"/>
            <w:vAlign w:val="bottom"/>
          </w:tcPr>
          <w:p w:rsidR="00D757EC" w:rsidRDefault="000828C9">
            <w:pPr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952500" cy="638175"/>
                  <wp:effectExtent l="0" t="0" r="0" b="9525"/>
                  <wp:docPr id="1" name="Picture 1" descr="CRW_8143_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RW_8143_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bottom"/>
          </w:tcPr>
          <w:p w:rsidR="00D757EC" w:rsidRDefault="000828C9">
            <w:pPr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952500" cy="638175"/>
                  <wp:effectExtent l="0" t="0" r="0" b="9525"/>
                  <wp:docPr id="2" name="Picture 2" descr="CRW_8159_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RW_8159_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bottom"/>
          </w:tcPr>
          <w:p w:rsidR="00D757EC" w:rsidRDefault="000828C9">
            <w:pPr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952500" cy="638175"/>
                  <wp:effectExtent l="0" t="0" r="0" b="9525"/>
                  <wp:docPr id="3" name="Picture 3" descr="CRW_8160_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RW_8160_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bottom"/>
          </w:tcPr>
          <w:p w:rsidR="00D757EC" w:rsidRDefault="000828C9">
            <w:pPr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952500" cy="638175"/>
                  <wp:effectExtent l="0" t="0" r="0" b="9525"/>
                  <wp:docPr id="4" name="Picture 4" descr="CRW_8163_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RW_8163_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bottom"/>
          </w:tcPr>
          <w:p w:rsidR="00D757EC" w:rsidRDefault="000828C9">
            <w:pPr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952500" cy="638175"/>
                  <wp:effectExtent l="0" t="0" r="0" b="9525"/>
                  <wp:docPr id="5" name="Picture 5" descr="CRW_8166_jp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RW_8166_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57EC">
        <w:trPr>
          <w:tblCellSpacing w:w="75" w:type="dxa"/>
          <w:jc w:val="center"/>
        </w:trPr>
        <w:tc>
          <w:tcPr>
            <w:tcW w:w="0" w:type="auto"/>
            <w:vAlign w:val="bottom"/>
          </w:tcPr>
          <w:p w:rsidR="00D757EC" w:rsidRDefault="000828C9">
            <w:pPr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952500" cy="638175"/>
                  <wp:effectExtent l="0" t="0" r="0" b="9525"/>
                  <wp:docPr id="6" name="Picture 6" descr="CRW_8168_jp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RW_8168_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bottom"/>
          </w:tcPr>
          <w:p w:rsidR="00D757EC" w:rsidRDefault="000828C9">
            <w:pPr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952500" cy="638175"/>
                  <wp:effectExtent l="0" t="0" r="0" b="9525"/>
                  <wp:docPr id="7" name="Picture 7" descr="CRW_8172_jpg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RW_8172_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bottom"/>
          </w:tcPr>
          <w:p w:rsidR="00D757EC" w:rsidRDefault="000828C9">
            <w:pPr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952500" cy="638175"/>
                  <wp:effectExtent l="0" t="0" r="0" b="9525"/>
                  <wp:docPr id="8" name="Picture 8" descr="CRW_8174_jp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RW_8174_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bottom"/>
          </w:tcPr>
          <w:p w:rsidR="00D757EC" w:rsidRDefault="000828C9">
            <w:pPr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638175" cy="952500"/>
                  <wp:effectExtent l="0" t="0" r="9525" b="0"/>
                  <wp:docPr id="9" name="Picture 9" descr="CRW_8182_jp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RW_8182_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bottom"/>
          </w:tcPr>
          <w:p w:rsidR="00D757EC" w:rsidRDefault="000828C9">
            <w:pPr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638175" cy="952500"/>
                  <wp:effectExtent l="0" t="0" r="9525" b="0"/>
                  <wp:docPr id="10" name="Picture 10" descr="CRW_8184_jpg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RW_8184_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20D76" w:rsidRDefault="00520D76"/>
    <w:p w:rsidR="00D757EC" w:rsidRPr="00D757EC" w:rsidRDefault="00D757EC">
      <w:pPr>
        <w:rPr>
          <w:lang w:val="en-US"/>
        </w:rPr>
      </w:pPr>
    </w:p>
    <w:p w:rsidR="00D757EC" w:rsidRPr="00D757EC" w:rsidRDefault="00D757EC">
      <w:r>
        <w:t xml:space="preserve">              </w:t>
      </w:r>
      <w:r w:rsidRPr="00D757EC">
        <w:t>http://natcomunesco.mfa.government.bg/album%20kazanluk/index.htm</w:t>
      </w:r>
    </w:p>
    <w:sectPr w:rsidR="00D757EC" w:rsidRPr="00D757EC" w:rsidSect="00E409BA">
      <w:pgSz w:w="11907" w:h="16840" w:code="9"/>
      <w:pgMar w:top="1134" w:right="1134" w:bottom="1134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7EC"/>
    <w:rsid w:val="000828C9"/>
    <w:rsid w:val="00145F94"/>
    <w:rsid w:val="003A6A5D"/>
    <w:rsid w:val="00520D76"/>
    <w:rsid w:val="008532AA"/>
    <w:rsid w:val="00D757EC"/>
    <w:rsid w:val="00E4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D757E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D757E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natcomunesco.mfa.government.bg/album%20kazanluk/pages/CRW_8166_jpg.htm" TargetMode="External"/><Relationship Id="rId18" Type="http://schemas.openxmlformats.org/officeDocument/2006/relationships/image" Target="media/image7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natcomunesco.mfa.government.bg/album%20kazanluk/pages/CRW_8182_jpg.htm" TargetMode="External"/><Relationship Id="rId7" Type="http://schemas.openxmlformats.org/officeDocument/2006/relationships/hyperlink" Target="http://natcomunesco.mfa.government.bg/album%20kazanluk/pages/CRW_8159_jpg.htm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natcomunesco.mfa.government.bg/album%20kazanluk/pages/CRW_8172_jpg.htm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natcomunesco.mfa.government.bg/album%20kazanluk/pages/CRW_8163_jpg.htm" TargetMode="External"/><Relationship Id="rId24" Type="http://schemas.openxmlformats.org/officeDocument/2006/relationships/image" Target="media/image10.jpeg"/><Relationship Id="rId5" Type="http://schemas.openxmlformats.org/officeDocument/2006/relationships/hyperlink" Target="http://natcomunesco.mfa.government.bg/album%20kazanluk/pages/CRW_8143_jpg.htm" TargetMode="External"/><Relationship Id="rId15" Type="http://schemas.openxmlformats.org/officeDocument/2006/relationships/hyperlink" Target="http://natcomunesco.mfa.government.bg/album%20kazanluk/pages/CRW_8168_jpg.htm" TargetMode="External"/><Relationship Id="rId23" Type="http://schemas.openxmlformats.org/officeDocument/2006/relationships/hyperlink" Target="http://natcomunesco.mfa.government.bg/album%20kazanluk/pages/CRW_8184_jpg.htm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natcomunesco.mfa.government.bg/album%20kazanluk/pages/CRW_8174_jpg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atcomunesco.mfa.government.bg/album%20kazanluk/pages/CRW_8160_jpg.ht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Тракийска гробница Казанлък</vt:lpstr>
    </vt:vector>
  </TitlesOfParts>
  <Company>XX</Company>
  <LinksUpToDate>false</LinksUpToDate>
  <CharactersWithSpaces>778</CharactersWithSpaces>
  <SharedDoc>false</SharedDoc>
  <HLinks>
    <vt:vector size="60" baseType="variant">
      <vt:variant>
        <vt:i4>4718620</vt:i4>
      </vt:variant>
      <vt:variant>
        <vt:i4>54</vt:i4>
      </vt:variant>
      <vt:variant>
        <vt:i4>0</vt:i4>
      </vt:variant>
      <vt:variant>
        <vt:i4>5</vt:i4>
      </vt:variant>
      <vt:variant>
        <vt:lpwstr>http://natcomunesco.mfa.government.bg/album kazanluk/pages/CRW_8184_jpg.htm</vt:lpwstr>
      </vt:variant>
      <vt:variant>
        <vt:lpwstr/>
      </vt:variant>
      <vt:variant>
        <vt:i4>4718618</vt:i4>
      </vt:variant>
      <vt:variant>
        <vt:i4>48</vt:i4>
      </vt:variant>
      <vt:variant>
        <vt:i4>0</vt:i4>
      </vt:variant>
      <vt:variant>
        <vt:i4>5</vt:i4>
      </vt:variant>
      <vt:variant>
        <vt:lpwstr>http://natcomunesco.mfa.government.bg/album kazanluk/pages/CRW_8182_jpg.htm</vt:lpwstr>
      </vt:variant>
      <vt:variant>
        <vt:lpwstr/>
      </vt:variant>
      <vt:variant>
        <vt:i4>4653084</vt:i4>
      </vt:variant>
      <vt:variant>
        <vt:i4>42</vt:i4>
      </vt:variant>
      <vt:variant>
        <vt:i4>0</vt:i4>
      </vt:variant>
      <vt:variant>
        <vt:i4>5</vt:i4>
      </vt:variant>
      <vt:variant>
        <vt:lpwstr>http://natcomunesco.mfa.government.bg/album kazanluk/pages/CRW_8174_jpg.htm</vt:lpwstr>
      </vt:variant>
      <vt:variant>
        <vt:lpwstr/>
      </vt:variant>
      <vt:variant>
        <vt:i4>4653082</vt:i4>
      </vt:variant>
      <vt:variant>
        <vt:i4>36</vt:i4>
      </vt:variant>
      <vt:variant>
        <vt:i4>0</vt:i4>
      </vt:variant>
      <vt:variant>
        <vt:i4>5</vt:i4>
      </vt:variant>
      <vt:variant>
        <vt:lpwstr>http://natcomunesco.mfa.government.bg/album kazanluk/pages/CRW_8172_jpg.htm</vt:lpwstr>
      </vt:variant>
      <vt:variant>
        <vt:lpwstr/>
      </vt:variant>
      <vt:variant>
        <vt:i4>4587536</vt:i4>
      </vt:variant>
      <vt:variant>
        <vt:i4>30</vt:i4>
      </vt:variant>
      <vt:variant>
        <vt:i4>0</vt:i4>
      </vt:variant>
      <vt:variant>
        <vt:i4>5</vt:i4>
      </vt:variant>
      <vt:variant>
        <vt:lpwstr>http://natcomunesco.mfa.government.bg/album kazanluk/pages/CRW_8168_jpg.htm</vt:lpwstr>
      </vt:variant>
      <vt:variant>
        <vt:lpwstr/>
      </vt:variant>
      <vt:variant>
        <vt:i4>4587550</vt:i4>
      </vt:variant>
      <vt:variant>
        <vt:i4>24</vt:i4>
      </vt:variant>
      <vt:variant>
        <vt:i4>0</vt:i4>
      </vt:variant>
      <vt:variant>
        <vt:i4>5</vt:i4>
      </vt:variant>
      <vt:variant>
        <vt:lpwstr>http://natcomunesco.mfa.government.bg/album kazanluk/pages/CRW_8166_jpg.htm</vt:lpwstr>
      </vt:variant>
      <vt:variant>
        <vt:lpwstr/>
      </vt:variant>
      <vt:variant>
        <vt:i4>4587547</vt:i4>
      </vt:variant>
      <vt:variant>
        <vt:i4>18</vt:i4>
      </vt:variant>
      <vt:variant>
        <vt:i4>0</vt:i4>
      </vt:variant>
      <vt:variant>
        <vt:i4>5</vt:i4>
      </vt:variant>
      <vt:variant>
        <vt:lpwstr>http://natcomunesco.mfa.government.bg/album kazanluk/pages/CRW_8163_jpg.htm</vt:lpwstr>
      </vt:variant>
      <vt:variant>
        <vt:lpwstr/>
      </vt:variant>
      <vt:variant>
        <vt:i4>4587544</vt:i4>
      </vt:variant>
      <vt:variant>
        <vt:i4>12</vt:i4>
      </vt:variant>
      <vt:variant>
        <vt:i4>0</vt:i4>
      </vt:variant>
      <vt:variant>
        <vt:i4>5</vt:i4>
      </vt:variant>
      <vt:variant>
        <vt:lpwstr>http://natcomunesco.mfa.government.bg/album kazanluk/pages/CRW_8160_jpg.htm</vt:lpwstr>
      </vt:variant>
      <vt:variant>
        <vt:lpwstr/>
      </vt:variant>
      <vt:variant>
        <vt:i4>4522001</vt:i4>
      </vt:variant>
      <vt:variant>
        <vt:i4>6</vt:i4>
      </vt:variant>
      <vt:variant>
        <vt:i4>0</vt:i4>
      </vt:variant>
      <vt:variant>
        <vt:i4>5</vt:i4>
      </vt:variant>
      <vt:variant>
        <vt:lpwstr>http://natcomunesco.mfa.government.bg/album kazanluk/pages/CRW_8159_jpg.htm</vt:lpwstr>
      </vt:variant>
      <vt:variant>
        <vt:lpwstr/>
      </vt:variant>
      <vt:variant>
        <vt:i4>4456475</vt:i4>
      </vt:variant>
      <vt:variant>
        <vt:i4>0</vt:i4>
      </vt:variant>
      <vt:variant>
        <vt:i4>0</vt:i4>
      </vt:variant>
      <vt:variant>
        <vt:i4>5</vt:i4>
      </vt:variant>
      <vt:variant>
        <vt:lpwstr>http://natcomunesco.mfa.government.bg/album kazanluk/pages/CRW_8143_jpg.htm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Тракийска гробница Казанлък</dc:title>
  <dc:creator>Izkustva</dc:creator>
  <cp:lastModifiedBy>Jasena Christova</cp:lastModifiedBy>
  <cp:revision>2</cp:revision>
  <dcterms:created xsi:type="dcterms:W3CDTF">2011-08-15T07:07:00Z</dcterms:created>
  <dcterms:modified xsi:type="dcterms:W3CDTF">2011-08-15T07:07:00Z</dcterms:modified>
</cp:coreProperties>
</file>